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C3D" w:rsidRDefault="0098370E">
      <w:pPr>
        <w:jc w:val="center"/>
      </w:pPr>
      <w:bookmarkStart w:id="0" w:name="_GoBack"/>
      <w:bookmarkEnd w:id="0"/>
      <w:r>
        <w:rPr>
          <w:noProof/>
          <w:lang w:val="en-US"/>
        </w:rPr>
        <w:drawing>
          <wp:inline distT="114300" distB="114300" distL="114300" distR="114300">
            <wp:extent cx="5238750" cy="547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38750" cy="547688"/>
                    </a:xfrm>
                    <a:prstGeom prst="rect">
                      <a:avLst/>
                    </a:prstGeom>
                    <a:ln/>
                  </pic:spPr>
                </pic:pic>
              </a:graphicData>
            </a:graphic>
          </wp:inline>
        </w:drawing>
      </w:r>
    </w:p>
    <w:p w:rsidR="001A4C3D" w:rsidRDefault="001A4C3D">
      <w:pPr>
        <w:jc w:val="center"/>
      </w:pPr>
    </w:p>
    <w:p w:rsidR="001A4C3D" w:rsidRDefault="001A4C3D">
      <w:pPr>
        <w:spacing w:line="240" w:lineRule="auto"/>
        <w:jc w:val="center"/>
        <w:rPr>
          <w:b/>
        </w:rPr>
      </w:pPr>
    </w:p>
    <w:p w:rsidR="001A4C3D" w:rsidRDefault="0098370E">
      <w:pPr>
        <w:spacing w:line="240" w:lineRule="auto"/>
        <w:jc w:val="center"/>
        <w:rPr>
          <w:b/>
          <w:sz w:val="24"/>
          <w:szCs w:val="24"/>
        </w:rPr>
      </w:pPr>
      <w:r>
        <w:rPr>
          <w:b/>
          <w:sz w:val="24"/>
          <w:szCs w:val="24"/>
        </w:rPr>
        <w:t>Required Immunizations</w:t>
      </w:r>
    </w:p>
    <w:p w:rsidR="001A4C3D" w:rsidRDefault="001A4C3D">
      <w:pPr>
        <w:spacing w:line="240" w:lineRule="auto"/>
        <w:jc w:val="center"/>
        <w:rPr>
          <w:b/>
        </w:rPr>
      </w:pPr>
    </w:p>
    <w:p w:rsidR="001A4C3D" w:rsidRDefault="0098370E">
      <w:pPr>
        <w:shd w:val="clear" w:color="auto" w:fill="FFFFFF"/>
        <w:spacing w:after="300" w:line="240" w:lineRule="auto"/>
        <w:rPr>
          <w:b/>
          <w:i/>
          <w:color w:val="414141"/>
          <w:sz w:val="18"/>
          <w:szCs w:val="18"/>
          <w:u w:val="single"/>
        </w:rPr>
      </w:pPr>
      <w:r>
        <w:rPr>
          <w:color w:val="414141"/>
          <w:sz w:val="18"/>
          <w:szCs w:val="18"/>
        </w:rPr>
        <w:t xml:space="preserve">MOSDOH requires each student to have documented immunizations from birth to present day. </w:t>
      </w:r>
      <w:r>
        <w:rPr>
          <w:b/>
          <w:i/>
          <w:color w:val="414141"/>
          <w:sz w:val="18"/>
          <w:szCs w:val="18"/>
          <w:u w:val="single"/>
        </w:rPr>
        <w:t>The following immunizations are required.  Students must provide documentation.</w:t>
      </w:r>
    </w:p>
    <w:p w:rsidR="001A4C3D" w:rsidRDefault="0098370E">
      <w:pPr>
        <w:numPr>
          <w:ilvl w:val="0"/>
          <w:numId w:val="1"/>
        </w:numPr>
        <w:spacing w:line="240" w:lineRule="auto"/>
        <w:contextualSpacing/>
        <w:rPr>
          <w:b/>
          <w:i/>
          <w:color w:val="414141"/>
          <w:sz w:val="18"/>
          <w:szCs w:val="18"/>
        </w:rPr>
      </w:pPr>
      <w:r>
        <w:rPr>
          <w:b/>
          <w:i/>
          <w:color w:val="414141"/>
          <w:sz w:val="20"/>
          <w:szCs w:val="20"/>
        </w:rPr>
        <w:t xml:space="preserve">Diphtheria/Tetanus/Pertussis (DTaP) </w:t>
      </w:r>
      <w:r>
        <w:rPr>
          <w:b/>
          <w:i/>
          <w:color w:val="414141"/>
          <w:sz w:val="18"/>
          <w:szCs w:val="18"/>
        </w:rPr>
        <w:tab/>
      </w:r>
    </w:p>
    <w:p w:rsidR="001A4C3D" w:rsidRDefault="0098370E">
      <w:pPr>
        <w:spacing w:line="240" w:lineRule="auto"/>
        <w:ind w:firstLine="720"/>
        <w:rPr>
          <w:color w:val="414141"/>
          <w:sz w:val="18"/>
          <w:szCs w:val="18"/>
        </w:rPr>
      </w:pPr>
      <w:r>
        <w:rPr>
          <w:b/>
          <w:color w:val="414141"/>
          <w:sz w:val="18"/>
          <w:szCs w:val="18"/>
        </w:rPr>
        <w:t xml:space="preserve"> </w:t>
      </w:r>
      <w:r>
        <w:rPr>
          <w:b/>
          <w:color w:val="414141"/>
          <w:sz w:val="18"/>
          <w:szCs w:val="18"/>
        </w:rPr>
        <w:tab/>
        <w:t xml:space="preserve">3 </w:t>
      </w:r>
      <w:r>
        <w:rPr>
          <w:color w:val="414141"/>
          <w:sz w:val="18"/>
          <w:szCs w:val="18"/>
        </w:rPr>
        <w:t>inoculations are required before the age of 18</w:t>
      </w:r>
    </w:p>
    <w:p w:rsidR="001A4C3D" w:rsidRDefault="0098370E">
      <w:pPr>
        <w:spacing w:line="240" w:lineRule="auto"/>
        <w:ind w:left="1440"/>
        <w:rPr>
          <w:color w:val="414141"/>
          <w:sz w:val="18"/>
          <w:szCs w:val="18"/>
        </w:rPr>
      </w:pPr>
      <w:r>
        <w:rPr>
          <w:color w:val="414141"/>
          <w:sz w:val="18"/>
          <w:szCs w:val="18"/>
        </w:rPr>
        <w:t xml:space="preserve">If your last DTaP is older than 10 years you must get a Tdap Booster - If you did not receive 3 DTaP inoculations, you will need to get a </w:t>
      </w:r>
      <w:r>
        <w:rPr>
          <w:b/>
          <w:color w:val="414141"/>
          <w:sz w:val="18"/>
          <w:szCs w:val="18"/>
        </w:rPr>
        <w:t>Tdap Booster</w:t>
      </w:r>
      <w:r>
        <w:rPr>
          <w:color w:val="414141"/>
          <w:sz w:val="18"/>
          <w:szCs w:val="18"/>
        </w:rPr>
        <w:t xml:space="preserve"> followed by </w:t>
      </w:r>
      <w:proofErr w:type="gramStart"/>
      <w:r>
        <w:rPr>
          <w:color w:val="414141"/>
          <w:sz w:val="18"/>
          <w:szCs w:val="18"/>
        </w:rPr>
        <w:t xml:space="preserve">a </w:t>
      </w:r>
      <w:r>
        <w:rPr>
          <w:b/>
          <w:color w:val="414141"/>
          <w:sz w:val="18"/>
          <w:szCs w:val="18"/>
        </w:rPr>
        <w:t>Td booster</w:t>
      </w:r>
      <w:r>
        <w:rPr>
          <w:color w:val="414141"/>
          <w:sz w:val="18"/>
          <w:szCs w:val="18"/>
        </w:rPr>
        <w:t xml:space="preserve"> every 10 years</w:t>
      </w:r>
      <w:proofErr w:type="gramEnd"/>
      <w:r>
        <w:rPr>
          <w:color w:val="414141"/>
          <w:sz w:val="18"/>
          <w:szCs w:val="18"/>
        </w:rPr>
        <w:t>.</w:t>
      </w:r>
    </w:p>
    <w:p w:rsidR="001A4C3D" w:rsidRDefault="001A4C3D">
      <w:pPr>
        <w:spacing w:line="240" w:lineRule="auto"/>
        <w:ind w:left="1440"/>
        <w:rPr>
          <w:color w:val="414141"/>
          <w:sz w:val="18"/>
          <w:szCs w:val="18"/>
        </w:rPr>
      </w:pPr>
    </w:p>
    <w:p w:rsidR="001A4C3D" w:rsidRDefault="0098370E">
      <w:pPr>
        <w:numPr>
          <w:ilvl w:val="0"/>
          <w:numId w:val="2"/>
        </w:numPr>
        <w:spacing w:line="240" w:lineRule="auto"/>
        <w:contextualSpacing/>
        <w:rPr>
          <w:b/>
          <w:i/>
          <w:color w:val="414141"/>
          <w:sz w:val="20"/>
          <w:szCs w:val="20"/>
        </w:rPr>
      </w:pPr>
      <w:r>
        <w:rPr>
          <w:b/>
          <w:i/>
          <w:color w:val="414141"/>
          <w:sz w:val="20"/>
          <w:szCs w:val="20"/>
        </w:rPr>
        <w:t>Polio</w:t>
      </w:r>
    </w:p>
    <w:p w:rsidR="001A4C3D" w:rsidRDefault="0098370E">
      <w:pPr>
        <w:spacing w:line="240" w:lineRule="auto"/>
        <w:rPr>
          <w:color w:val="414141"/>
          <w:sz w:val="18"/>
          <w:szCs w:val="18"/>
        </w:rPr>
      </w:pPr>
      <w:r>
        <w:rPr>
          <w:b/>
          <w:color w:val="414141"/>
          <w:sz w:val="18"/>
          <w:szCs w:val="18"/>
        </w:rPr>
        <w:t xml:space="preserve"> </w:t>
      </w:r>
      <w:r>
        <w:rPr>
          <w:b/>
          <w:color w:val="414141"/>
          <w:sz w:val="18"/>
          <w:szCs w:val="18"/>
        </w:rPr>
        <w:tab/>
      </w:r>
      <w:r>
        <w:rPr>
          <w:b/>
          <w:color w:val="414141"/>
          <w:sz w:val="18"/>
          <w:szCs w:val="18"/>
        </w:rPr>
        <w:tab/>
        <w:t>3</w:t>
      </w:r>
      <w:r>
        <w:rPr>
          <w:color w:val="414141"/>
          <w:sz w:val="18"/>
          <w:szCs w:val="18"/>
        </w:rPr>
        <w:t xml:space="preserve"> inoculations</w:t>
      </w:r>
      <w:r>
        <w:rPr>
          <w:b/>
          <w:color w:val="414141"/>
          <w:sz w:val="18"/>
          <w:szCs w:val="18"/>
        </w:rPr>
        <w:t xml:space="preserve"> </w:t>
      </w:r>
      <w:r>
        <w:rPr>
          <w:color w:val="414141"/>
          <w:sz w:val="18"/>
          <w:szCs w:val="18"/>
        </w:rPr>
        <w:t>are required before the age of 18</w:t>
      </w:r>
    </w:p>
    <w:p w:rsidR="001A4C3D" w:rsidRDefault="0098370E">
      <w:pPr>
        <w:spacing w:line="240" w:lineRule="auto"/>
        <w:ind w:left="720" w:firstLine="720"/>
        <w:rPr>
          <w:b/>
          <w:color w:val="414141"/>
          <w:sz w:val="18"/>
          <w:szCs w:val="18"/>
        </w:rPr>
      </w:pPr>
      <w:r>
        <w:rPr>
          <w:color w:val="414141"/>
          <w:sz w:val="18"/>
          <w:szCs w:val="18"/>
        </w:rPr>
        <w:t xml:space="preserve">If you did not receive 3 Polio inoculations, you will need to get a </w:t>
      </w:r>
      <w:r>
        <w:rPr>
          <w:b/>
          <w:color w:val="414141"/>
          <w:sz w:val="18"/>
          <w:szCs w:val="18"/>
        </w:rPr>
        <w:t>Polio Booster</w:t>
      </w:r>
      <w:r>
        <w:rPr>
          <w:color w:val="414141"/>
          <w:sz w:val="18"/>
          <w:szCs w:val="18"/>
        </w:rPr>
        <w:t xml:space="preserve"> </w:t>
      </w:r>
      <w:r>
        <w:rPr>
          <w:b/>
          <w:color w:val="414141"/>
          <w:sz w:val="18"/>
          <w:szCs w:val="18"/>
        </w:rPr>
        <w:t>or a</w:t>
      </w:r>
      <w:r>
        <w:rPr>
          <w:color w:val="414141"/>
          <w:sz w:val="18"/>
          <w:szCs w:val="18"/>
        </w:rPr>
        <w:t xml:space="preserve"> </w:t>
      </w:r>
      <w:r>
        <w:rPr>
          <w:b/>
          <w:color w:val="414141"/>
          <w:sz w:val="18"/>
          <w:szCs w:val="18"/>
        </w:rPr>
        <w:t>Titer.</w:t>
      </w:r>
    </w:p>
    <w:p w:rsidR="001A4C3D" w:rsidRDefault="001A4C3D">
      <w:pPr>
        <w:spacing w:line="240" w:lineRule="auto"/>
        <w:ind w:left="720" w:firstLine="720"/>
        <w:rPr>
          <w:b/>
          <w:color w:val="414141"/>
          <w:sz w:val="18"/>
          <w:szCs w:val="18"/>
        </w:rPr>
      </w:pPr>
    </w:p>
    <w:p w:rsidR="001A4C3D" w:rsidRDefault="0098370E">
      <w:pPr>
        <w:numPr>
          <w:ilvl w:val="0"/>
          <w:numId w:val="3"/>
        </w:numPr>
        <w:spacing w:line="240" w:lineRule="auto"/>
        <w:contextualSpacing/>
        <w:rPr>
          <w:b/>
          <w:i/>
          <w:color w:val="414141"/>
          <w:sz w:val="20"/>
          <w:szCs w:val="20"/>
        </w:rPr>
      </w:pPr>
      <w:r>
        <w:rPr>
          <w:b/>
          <w:i/>
          <w:color w:val="414141"/>
          <w:sz w:val="20"/>
          <w:szCs w:val="20"/>
        </w:rPr>
        <w:t>Measles, Mumps, Rubella (MMR)</w:t>
      </w:r>
    </w:p>
    <w:p w:rsidR="001A4C3D" w:rsidRDefault="0098370E">
      <w:pPr>
        <w:spacing w:line="240" w:lineRule="auto"/>
        <w:ind w:left="720" w:firstLine="720"/>
        <w:jc w:val="both"/>
        <w:rPr>
          <w:color w:val="414141"/>
          <w:sz w:val="18"/>
          <w:szCs w:val="18"/>
        </w:rPr>
      </w:pPr>
      <w:r>
        <w:rPr>
          <w:b/>
          <w:color w:val="414141"/>
          <w:sz w:val="18"/>
          <w:szCs w:val="18"/>
        </w:rPr>
        <w:t xml:space="preserve">2 </w:t>
      </w:r>
      <w:r>
        <w:rPr>
          <w:color w:val="414141"/>
          <w:sz w:val="18"/>
          <w:szCs w:val="18"/>
        </w:rPr>
        <w:t>inoculations are required before the age of 18</w:t>
      </w:r>
    </w:p>
    <w:p w:rsidR="001A4C3D" w:rsidRDefault="0098370E">
      <w:pPr>
        <w:spacing w:line="240" w:lineRule="auto"/>
        <w:ind w:left="1440"/>
        <w:jc w:val="both"/>
        <w:rPr>
          <w:b/>
          <w:color w:val="414141"/>
          <w:sz w:val="18"/>
          <w:szCs w:val="18"/>
        </w:rPr>
      </w:pPr>
      <w:r>
        <w:rPr>
          <w:color w:val="414141"/>
          <w:sz w:val="18"/>
          <w:szCs w:val="18"/>
        </w:rPr>
        <w:t>If you did not receive 2 MMR inoculations, you will need to get a</w:t>
      </w:r>
      <w:r>
        <w:rPr>
          <w:b/>
          <w:color w:val="414141"/>
          <w:sz w:val="18"/>
          <w:szCs w:val="18"/>
        </w:rPr>
        <w:t xml:space="preserve"> MMR Booster or a Titer.</w:t>
      </w:r>
    </w:p>
    <w:p w:rsidR="001A4C3D" w:rsidRDefault="001A4C3D">
      <w:pPr>
        <w:spacing w:line="240" w:lineRule="auto"/>
        <w:ind w:left="1440"/>
        <w:jc w:val="both"/>
        <w:rPr>
          <w:b/>
          <w:color w:val="414141"/>
          <w:sz w:val="18"/>
          <w:szCs w:val="18"/>
        </w:rPr>
      </w:pPr>
    </w:p>
    <w:p w:rsidR="001A4C3D" w:rsidRDefault="0098370E">
      <w:pPr>
        <w:numPr>
          <w:ilvl w:val="0"/>
          <w:numId w:val="5"/>
        </w:numPr>
        <w:spacing w:line="240" w:lineRule="auto"/>
        <w:contextualSpacing/>
        <w:rPr>
          <w:b/>
          <w:i/>
          <w:color w:val="414141"/>
          <w:sz w:val="20"/>
          <w:szCs w:val="20"/>
        </w:rPr>
      </w:pPr>
      <w:r>
        <w:rPr>
          <w:b/>
          <w:i/>
          <w:color w:val="414141"/>
          <w:sz w:val="20"/>
          <w:szCs w:val="20"/>
        </w:rPr>
        <w:t>Hepatitis B (</w:t>
      </w:r>
      <w:proofErr w:type="spellStart"/>
      <w:r>
        <w:rPr>
          <w:b/>
          <w:i/>
          <w:color w:val="414141"/>
          <w:sz w:val="20"/>
          <w:szCs w:val="20"/>
        </w:rPr>
        <w:t>HepB</w:t>
      </w:r>
      <w:proofErr w:type="spellEnd"/>
      <w:r>
        <w:rPr>
          <w:b/>
          <w:i/>
          <w:color w:val="414141"/>
          <w:sz w:val="20"/>
          <w:szCs w:val="20"/>
        </w:rPr>
        <w:t>)</w:t>
      </w:r>
    </w:p>
    <w:p w:rsidR="001A4C3D" w:rsidRDefault="0098370E">
      <w:pPr>
        <w:spacing w:line="240" w:lineRule="auto"/>
        <w:ind w:left="720" w:firstLine="720"/>
        <w:jc w:val="both"/>
        <w:rPr>
          <w:color w:val="414141"/>
          <w:sz w:val="18"/>
          <w:szCs w:val="18"/>
        </w:rPr>
      </w:pPr>
      <w:r>
        <w:rPr>
          <w:b/>
          <w:color w:val="414141"/>
          <w:sz w:val="18"/>
          <w:szCs w:val="18"/>
        </w:rPr>
        <w:t xml:space="preserve">3 </w:t>
      </w:r>
      <w:r>
        <w:rPr>
          <w:color w:val="414141"/>
          <w:sz w:val="18"/>
          <w:szCs w:val="18"/>
        </w:rPr>
        <w:t>inoculations are required before the age of 18</w:t>
      </w:r>
    </w:p>
    <w:p w:rsidR="001A4C3D" w:rsidRDefault="0098370E">
      <w:pPr>
        <w:spacing w:line="240" w:lineRule="auto"/>
        <w:ind w:left="720" w:firstLine="720"/>
        <w:jc w:val="both"/>
        <w:rPr>
          <w:b/>
          <w:color w:val="414141"/>
          <w:sz w:val="18"/>
          <w:szCs w:val="18"/>
        </w:rPr>
      </w:pPr>
      <w:r>
        <w:rPr>
          <w:color w:val="414141"/>
          <w:sz w:val="18"/>
          <w:szCs w:val="18"/>
        </w:rPr>
        <w:t xml:space="preserve">If you did not receive 3 HEP B inoculations, you will need to do so or </w:t>
      </w:r>
      <w:r>
        <w:rPr>
          <w:b/>
          <w:color w:val="414141"/>
          <w:sz w:val="18"/>
          <w:szCs w:val="18"/>
        </w:rPr>
        <w:t>get a Titer.</w:t>
      </w:r>
    </w:p>
    <w:p w:rsidR="001A4C3D" w:rsidRDefault="001A4C3D">
      <w:pPr>
        <w:spacing w:line="240" w:lineRule="auto"/>
        <w:ind w:left="720" w:firstLine="720"/>
        <w:jc w:val="both"/>
        <w:rPr>
          <w:b/>
          <w:color w:val="414141"/>
          <w:sz w:val="18"/>
          <w:szCs w:val="18"/>
        </w:rPr>
      </w:pPr>
    </w:p>
    <w:p w:rsidR="001A4C3D" w:rsidRDefault="0098370E">
      <w:pPr>
        <w:numPr>
          <w:ilvl w:val="0"/>
          <w:numId w:val="4"/>
        </w:numPr>
        <w:spacing w:line="240" w:lineRule="auto"/>
        <w:contextualSpacing/>
        <w:rPr>
          <w:b/>
          <w:i/>
          <w:color w:val="414141"/>
          <w:sz w:val="20"/>
          <w:szCs w:val="20"/>
        </w:rPr>
      </w:pPr>
      <w:r>
        <w:rPr>
          <w:b/>
          <w:i/>
          <w:color w:val="414141"/>
          <w:sz w:val="20"/>
          <w:szCs w:val="20"/>
        </w:rPr>
        <w:t>Varicella (Chicken Pox)</w:t>
      </w:r>
    </w:p>
    <w:p w:rsidR="001A4C3D" w:rsidRDefault="0098370E">
      <w:pPr>
        <w:spacing w:line="240" w:lineRule="auto"/>
        <w:ind w:left="720" w:firstLine="720"/>
        <w:jc w:val="both"/>
        <w:rPr>
          <w:b/>
          <w:color w:val="414141"/>
          <w:sz w:val="18"/>
          <w:szCs w:val="18"/>
        </w:rPr>
      </w:pPr>
      <w:r>
        <w:rPr>
          <w:b/>
          <w:color w:val="414141"/>
          <w:sz w:val="18"/>
          <w:szCs w:val="18"/>
        </w:rPr>
        <w:t xml:space="preserve">2 </w:t>
      </w:r>
      <w:r>
        <w:rPr>
          <w:color w:val="414141"/>
          <w:sz w:val="18"/>
          <w:szCs w:val="18"/>
        </w:rPr>
        <w:t>inoculations (4 weeks apart)</w:t>
      </w:r>
      <w:r>
        <w:rPr>
          <w:b/>
          <w:color w:val="414141"/>
          <w:sz w:val="18"/>
          <w:szCs w:val="18"/>
        </w:rPr>
        <w:t xml:space="preserve"> or a Titer</w:t>
      </w:r>
    </w:p>
    <w:p w:rsidR="001A4C3D" w:rsidRDefault="001A4C3D">
      <w:pPr>
        <w:spacing w:line="240" w:lineRule="auto"/>
        <w:ind w:left="720" w:firstLine="720"/>
        <w:jc w:val="both"/>
        <w:rPr>
          <w:b/>
          <w:color w:val="414141"/>
          <w:sz w:val="18"/>
          <w:szCs w:val="18"/>
        </w:rPr>
      </w:pPr>
    </w:p>
    <w:p w:rsidR="001A4C3D" w:rsidRDefault="0098370E">
      <w:pPr>
        <w:numPr>
          <w:ilvl w:val="0"/>
          <w:numId w:val="7"/>
        </w:numPr>
        <w:spacing w:line="240" w:lineRule="auto"/>
        <w:contextualSpacing/>
        <w:rPr>
          <w:b/>
          <w:i/>
          <w:color w:val="414141"/>
          <w:sz w:val="20"/>
          <w:szCs w:val="20"/>
        </w:rPr>
      </w:pPr>
      <w:r>
        <w:rPr>
          <w:b/>
          <w:i/>
          <w:color w:val="414141"/>
          <w:sz w:val="20"/>
          <w:szCs w:val="20"/>
        </w:rPr>
        <w:t>Meningococcal</w:t>
      </w:r>
    </w:p>
    <w:p w:rsidR="001A4C3D" w:rsidRDefault="0098370E">
      <w:pPr>
        <w:spacing w:line="240" w:lineRule="auto"/>
        <w:ind w:left="1440"/>
        <w:rPr>
          <w:color w:val="414141"/>
          <w:sz w:val="18"/>
          <w:szCs w:val="18"/>
        </w:rPr>
      </w:pPr>
      <w:r>
        <w:rPr>
          <w:b/>
          <w:color w:val="414141"/>
          <w:sz w:val="18"/>
          <w:szCs w:val="18"/>
        </w:rPr>
        <w:t xml:space="preserve">1 </w:t>
      </w:r>
      <w:r>
        <w:rPr>
          <w:color w:val="414141"/>
          <w:sz w:val="18"/>
          <w:szCs w:val="18"/>
        </w:rPr>
        <w:t>inoculation is required. If you did not receive the inoculation or there is no documentation then you will need to do so.</w:t>
      </w:r>
    </w:p>
    <w:p w:rsidR="001A4C3D" w:rsidRDefault="001A4C3D">
      <w:pPr>
        <w:spacing w:line="240" w:lineRule="auto"/>
        <w:ind w:left="1440"/>
        <w:rPr>
          <w:color w:val="414141"/>
          <w:sz w:val="18"/>
          <w:szCs w:val="18"/>
        </w:rPr>
      </w:pPr>
    </w:p>
    <w:p w:rsidR="001A4C3D" w:rsidRDefault="0098370E">
      <w:pPr>
        <w:numPr>
          <w:ilvl w:val="0"/>
          <w:numId w:val="8"/>
        </w:numPr>
        <w:spacing w:line="240" w:lineRule="auto"/>
        <w:contextualSpacing/>
        <w:rPr>
          <w:b/>
          <w:i/>
          <w:color w:val="414141"/>
          <w:sz w:val="20"/>
          <w:szCs w:val="20"/>
        </w:rPr>
      </w:pPr>
      <w:r>
        <w:rPr>
          <w:b/>
          <w:i/>
          <w:color w:val="414141"/>
          <w:sz w:val="20"/>
          <w:szCs w:val="20"/>
        </w:rPr>
        <w:t>Influenza</w:t>
      </w:r>
    </w:p>
    <w:p w:rsidR="001A4C3D" w:rsidRDefault="0098370E">
      <w:pPr>
        <w:spacing w:line="240" w:lineRule="auto"/>
        <w:ind w:left="1440"/>
        <w:rPr>
          <w:color w:val="414141"/>
          <w:sz w:val="18"/>
          <w:szCs w:val="18"/>
        </w:rPr>
      </w:pPr>
      <w:r>
        <w:rPr>
          <w:color w:val="414141"/>
          <w:sz w:val="18"/>
          <w:szCs w:val="18"/>
        </w:rPr>
        <w:t>The influenza vaccination is required annually (typically a flu clinic is held on campus each fall).</w:t>
      </w:r>
    </w:p>
    <w:p w:rsidR="001A4C3D" w:rsidRDefault="001A4C3D">
      <w:pPr>
        <w:spacing w:line="240" w:lineRule="auto"/>
        <w:ind w:left="1440"/>
        <w:rPr>
          <w:color w:val="414141"/>
          <w:sz w:val="18"/>
          <w:szCs w:val="18"/>
        </w:rPr>
      </w:pPr>
    </w:p>
    <w:p w:rsidR="001A4C3D" w:rsidRDefault="0098370E">
      <w:pPr>
        <w:numPr>
          <w:ilvl w:val="0"/>
          <w:numId w:val="6"/>
        </w:numPr>
        <w:spacing w:line="240" w:lineRule="auto"/>
        <w:contextualSpacing/>
        <w:rPr>
          <w:b/>
          <w:i/>
          <w:color w:val="414141"/>
          <w:sz w:val="20"/>
          <w:szCs w:val="20"/>
        </w:rPr>
      </w:pPr>
      <w:r>
        <w:rPr>
          <w:b/>
          <w:i/>
          <w:color w:val="414141"/>
          <w:sz w:val="20"/>
          <w:szCs w:val="20"/>
        </w:rPr>
        <w:t>Tuberculin Skin Test (TST) OR IGRA</w:t>
      </w:r>
    </w:p>
    <w:p w:rsidR="001A4C3D" w:rsidRDefault="0098370E">
      <w:pPr>
        <w:spacing w:line="240" w:lineRule="auto"/>
        <w:ind w:left="1440"/>
        <w:rPr>
          <w:color w:val="414141"/>
          <w:sz w:val="18"/>
          <w:szCs w:val="18"/>
        </w:rPr>
      </w:pPr>
      <w:r>
        <w:rPr>
          <w:color w:val="414141"/>
          <w:sz w:val="18"/>
          <w:szCs w:val="18"/>
        </w:rPr>
        <w:t xml:space="preserve">A Two-Step TB skin test is required prior to matriculation. </w:t>
      </w:r>
      <w:r>
        <w:rPr>
          <w:b/>
          <w:color w:val="414141"/>
          <w:sz w:val="18"/>
          <w:szCs w:val="18"/>
        </w:rPr>
        <w:t>The second TB must be given no earlier than 7 days after the first test.</w:t>
      </w:r>
      <w:r>
        <w:rPr>
          <w:color w:val="414141"/>
          <w:sz w:val="18"/>
          <w:szCs w:val="18"/>
        </w:rPr>
        <w:t xml:space="preserve"> </w:t>
      </w:r>
    </w:p>
    <w:p w:rsidR="001A4C3D" w:rsidRDefault="0098370E">
      <w:pPr>
        <w:spacing w:line="240" w:lineRule="auto"/>
        <w:ind w:left="1440"/>
        <w:rPr>
          <w:color w:val="414141"/>
          <w:sz w:val="18"/>
          <w:szCs w:val="18"/>
          <w:highlight w:val="white"/>
        </w:rPr>
      </w:pPr>
      <w:r>
        <w:rPr>
          <w:color w:val="414141"/>
          <w:sz w:val="18"/>
          <w:szCs w:val="18"/>
          <w:highlight w:val="white"/>
        </w:rPr>
        <w:t xml:space="preserve">If you receive positive results, a chest x-ray is required. </w:t>
      </w:r>
    </w:p>
    <w:p w:rsidR="001A4C3D" w:rsidRDefault="0098370E">
      <w:pPr>
        <w:spacing w:line="240" w:lineRule="auto"/>
        <w:ind w:left="1440"/>
        <w:rPr>
          <w:b/>
          <w:color w:val="414141"/>
          <w:sz w:val="18"/>
          <w:szCs w:val="18"/>
        </w:rPr>
      </w:pPr>
      <w:r>
        <w:rPr>
          <w:color w:val="414141"/>
          <w:sz w:val="18"/>
          <w:szCs w:val="18"/>
          <w:highlight w:val="white"/>
        </w:rPr>
        <w:t xml:space="preserve">If you have previously had positive results, you will need to receive the </w:t>
      </w:r>
      <w:proofErr w:type="spellStart"/>
      <w:r>
        <w:rPr>
          <w:color w:val="414141"/>
          <w:sz w:val="18"/>
          <w:szCs w:val="18"/>
          <w:highlight w:val="white"/>
        </w:rPr>
        <w:t>QuantiFERON</w:t>
      </w:r>
      <w:proofErr w:type="spellEnd"/>
      <w:r>
        <w:rPr>
          <w:color w:val="414141"/>
          <w:sz w:val="18"/>
          <w:szCs w:val="18"/>
          <w:highlight w:val="white"/>
        </w:rPr>
        <w:t xml:space="preserve"> blood test or the T-Spot blood test, instead of the skin test. </w:t>
      </w:r>
    </w:p>
    <w:p w:rsidR="001A4C3D" w:rsidRDefault="001A4C3D">
      <w:pPr>
        <w:shd w:val="clear" w:color="auto" w:fill="FFFFFF"/>
        <w:spacing w:after="300" w:line="240" w:lineRule="auto"/>
        <w:rPr>
          <w:color w:val="414141"/>
          <w:sz w:val="18"/>
          <w:szCs w:val="18"/>
        </w:rPr>
      </w:pPr>
    </w:p>
    <w:p w:rsidR="001A4C3D" w:rsidRDefault="0098370E">
      <w:pPr>
        <w:spacing w:line="240" w:lineRule="auto"/>
        <w:rPr>
          <w:b/>
          <w:color w:val="414141"/>
          <w:sz w:val="18"/>
          <w:szCs w:val="18"/>
        </w:rPr>
      </w:pPr>
      <w:r>
        <w:rPr>
          <w:color w:val="414141"/>
          <w:sz w:val="18"/>
          <w:szCs w:val="18"/>
        </w:rPr>
        <w:t xml:space="preserve">These immunizations can be documented in one of the following:  Individual immunization record from childhood, documentation from physician, and/or lab sheets for titers.  Once you have gathered the necessary records, please email or fax to the address/number listed below by </w:t>
      </w:r>
      <w:r>
        <w:rPr>
          <w:b/>
          <w:color w:val="414141"/>
          <w:sz w:val="18"/>
          <w:szCs w:val="18"/>
        </w:rPr>
        <w:t>May 15, 2018.</w:t>
      </w:r>
    </w:p>
    <w:p w:rsidR="001A4C3D" w:rsidRDefault="001A4C3D">
      <w:pPr>
        <w:spacing w:line="240" w:lineRule="auto"/>
        <w:rPr>
          <w:b/>
          <w:color w:val="414141"/>
          <w:sz w:val="18"/>
          <w:szCs w:val="18"/>
        </w:rPr>
      </w:pPr>
    </w:p>
    <w:p w:rsidR="001A4C3D" w:rsidRDefault="0098370E">
      <w:pPr>
        <w:spacing w:line="240" w:lineRule="auto"/>
        <w:rPr>
          <w:color w:val="414141"/>
          <w:sz w:val="18"/>
          <w:szCs w:val="18"/>
        </w:rPr>
      </w:pPr>
      <w:r>
        <w:rPr>
          <w:b/>
          <w:color w:val="414141"/>
          <w:sz w:val="18"/>
          <w:szCs w:val="18"/>
        </w:rPr>
        <w:t>Mail:</w:t>
      </w:r>
      <w:r>
        <w:rPr>
          <w:color w:val="414141"/>
          <w:sz w:val="18"/>
          <w:szCs w:val="18"/>
        </w:rPr>
        <w:t xml:space="preserve"> ATSU-MOSDOH, Attn: Mandy Ledford, 800 West Jefferson, Kirksville, MO  63501</w:t>
      </w:r>
    </w:p>
    <w:p w:rsidR="001A4C3D" w:rsidRDefault="0098370E">
      <w:pPr>
        <w:spacing w:line="240" w:lineRule="auto"/>
        <w:rPr>
          <w:color w:val="414141"/>
          <w:sz w:val="18"/>
          <w:szCs w:val="18"/>
        </w:rPr>
      </w:pPr>
      <w:r>
        <w:rPr>
          <w:b/>
          <w:color w:val="414141"/>
          <w:sz w:val="18"/>
          <w:szCs w:val="18"/>
        </w:rPr>
        <w:t>Via Email:</w:t>
      </w:r>
      <w:r>
        <w:rPr>
          <w:color w:val="414141"/>
          <w:sz w:val="18"/>
          <w:szCs w:val="18"/>
        </w:rPr>
        <w:t xml:space="preserve"> </w:t>
      </w:r>
      <w:hyperlink r:id="rId6">
        <w:r>
          <w:rPr>
            <w:color w:val="1155CC"/>
            <w:sz w:val="18"/>
            <w:szCs w:val="18"/>
            <w:u w:val="single"/>
          </w:rPr>
          <w:t>mosdohimmunizations@atsu.edu</w:t>
        </w:r>
      </w:hyperlink>
    </w:p>
    <w:p w:rsidR="001A4C3D" w:rsidRDefault="0098370E">
      <w:pPr>
        <w:spacing w:line="240" w:lineRule="auto"/>
        <w:rPr>
          <w:color w:val="414141"/>
          <w:sz w:val="18"/>
          <w:szCs w:val="18"/>
        </w:rPr>
      </w:pPr>
      <w:r>
        <w:rPr>
          <w:color w:val="414141"/>
          <w:sz w:val="18"/>
          <w:szCs w:val="18"/>
        </w:rPr>
        <w:t>Via Fax:  660.626.2812</w:t>
      </w:r>
    </w:p>
    <w:p w:rsidR="001A4C3D" w:rsidRDefault="001A4C3D">
      <w:pPr>
        <w:spacing w:line="240" w:lineRule="auto"/>
        <w:rPr>
          <w:b/>
          <w:sz w:val="18"/>
          <w:szCs w:val="18"/>
        </w:rPr>
      </w:pPr>
    </w:p>
    <w:p w:rsidR="001A4C3D" w:rsidRDefault="0098370E">
      <w:pPr>
        <w:spacing w:line="240" w:lineRule="auto"/>
        <w:rPr>
          <w:sz w:val="18"/>
          <w:szCs w:val="18"/>
        </w:rPr>
      </w:pPr>
      <w:r>
        <w:rPr>
          <w:sz w:val="18"/>
          <w:szCs w:val="18"/>
        </w:rPr>
        <w:t>If you have any additional questions regarding immunizations, please contact Mandy Ledford at 660.626.2880.</w:t>
      </w:r>
    </w:p>
    <w:p w:rsidR="001A4C3D" w:rsidRDefault="001A4C3D">
      <w:pPr>
        <w:spacing w:line="240" w:lineRule="auto"/>
        <w:rPr>
          <w:sz w:val="18"/>
          <w:szCs w:val="18"/>
        </w:rPr>
      </w:pPr>
    </w:p>
    <w:p w:rsidR="001A4C3D" w:rsidRDefault="001A4C3D">
      <w:pPr>
        <w:spacing w:line="240" w:lineRule="auto"/>
        <w:rPr>
          <w:sz w:val="18"/>
          <w:szCs w:val="18"/>
        </w:rPr>
      </w:pPr>
    </w:p>
    <w:p w:rsidR="001A4C3D" w:rsidRDefault="001A4C3D">
      <w:pPr>
        <w:spacing w:line="240" w:lineRule="auto"/>
        <w:rPr>
          <w:sz w:val="18"/>
          <w:szCs w:val="18"/>
        </w:rPr>
      </w:pPr>
    </w:p>
    <w:p w:rsidR="001A4C3D" w:rsidRDefault="001A4C3D">
      <w:pPr>
        <w:spacing w:line="240" w:lineRule="auto"/>
        <w:rPr>
          <w:sz w:val="18"/>
          <w:szCs w:val="18"/>
        </w:rPr>
      </w:pPr>
    </w:p>
    <w:p w:rsidR="001A4C3D" w:rsidRDefault="001A4C3D">
      <w:pPr>
        <w:spacing w:line="240" w:lineRule="auto"/>
        <w:rPr>
          <w:sz w:val="18"/>
          <w:szCs w:val="18"/>
        </w:rPr>
      </w:pPr>
    </w:p>
    <w:p w:rsidR="001A4C3D" w:rsidRDefault="001A4C3D">
      <w:pPr>
        <w:spacing w:line="240" w:lineRule="auto"/>
        <w:jc w:val="both"/>
        <w:rPr>
          <w:b/>
          <w:color w:val="414141"/>
          <w:sz w:val="16"/>
          <w:szCs w:val="16"/>
        </w:rPr>
      </w:pPr>
    </w:p>
    <w:p w:rsidR="001A4C3D" w:rsidRDefault="0098370E">
      <w:pPr>
        <w:spacing w:line="240" w:lineRule="auto"/>
        <w:rPr>
          <w:sz w:val="16"/>
          <w:szCs w:val="16"/>
        </w:rPr>
      </w:pPr>
      <w:r>
        <w:rPr>
          <w:color w:val="414141"/>
          <w:sz w:val="16"/>
          <w:szCs w:val="16"/>
        </w:rPr>
        <w:t>*State of Missouri allowable immunization exemption certificates on file with Student Success prior to matriculation. Although ATSU-MOSDOH allows immunization exemption, be aware that some rotation sites/facilities may require these vaccinations; therefore, failure to abide by the expectations of the rotation site/facility may limit your ability to complete the rotation as desired and may delay graduation from the program. MOSDOH policy requires that all active students maintain compliance with the immunization and screening requirements.</w:t>
      </w:r>
    </w:p>
    <w:sectPr w:rsidR="001A4C3D">
      <w:pgSz w:w="12240" w:h="15840"/>
      <w:pgMar w:top="72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53C7"/>
    <w:multiLevelType w:val="multilevel"/>
    <w:tmpl w:val="93E2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B3CCD"/>
    <w:multiLevelType w:val="multilevel"/>
    <w:tmpl w:val="A0C88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B0E8F"/>
    <w:multiLevelType w:val="multilevel"/>
    <w:tmpl w:val="47E0C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7E4527"/>
    <w:multiLevelType w:val="multilevel"/>
    <w:tmpl w:val="61185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B1DC0"/>
    <w:multiLevelType w:val="multilevel"/>
    <w:tmpl w:val="1A84B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98674B"/>
    <w:multiLevelType w:val="multilevel"/>
    <w:tmpl w:val="DF30B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C5689C"/>
    <w:multiLevelType w:val="multilevel"/>
    <w:tmpl w:val="E04C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880A25"/>
    <w:multiLevelType w:val="multilevel"/>
    <w:tmpl w:val="C9D2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3D"/>
    <w:rsid w:val="001A4C3D"/>
    <w:rsid w:val="00636EEF"/>
    <w:rsid w:val="0098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90910-B634-473B-B638-0B502EFD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37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dohimmunizations@at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 Ledford</dc:creator>
  <cp:lastModifiedBy>JAweb</cp:lastModifiedBy>
  <cp:revision>2</cp:revision>
  <dcterms:created xsi:type="dcterms:W3CDTF">2018-04-17T17:40:00Z</dcterms:created>
  <dcterms:modified xsi:type="dcterms:W3CDTF">2018-04-17T17:40:00Z</dcterms:modified>
</cp:coreProperties>
</file>